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napToGrid w:val="0"/>
        <w:spacing w:line="240" w:lineRule="auto"/>
        <w:ind w:firstLine="0" w:firstLineChars="0"/>
        <w:jc w:val="center"/>
        <w:rPr>
          <w:rFonts w:hint="eastAsia" w:ascii="黑体" w:hAnsi="黑体" w:eastAsia="黑体" w:cs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kern w:val="0"/>
          <w:sz w:val="44"/>
          <w:szCs w:val="44"/>
        </w:rPr>
        <w:t>江苏农村科技服务超市建设规划编写提纲</w:t>
      </w:r>
    </w:p>
    <w:p>
      <w:pPr>
        <w:autoSpaceDE w:val="0"/>
        <w:autoSpaceDN w:val="0"/>
        <w:snapToGrid w:val="0"/>
        <w:spacing w:line="590" w:lineRule="exact"/>
        <w:ind w:firstLine="624" w:firstLineChars="0"/>
        <w:jc w:val="center"/>
        <w:rPr>
          <w:rFonts w:hint="eastAsia" w:ascii="方正小标宋_GBK" w:hAnsi="Times New Roman" w:eastAsia="方正小标宋_GBK"/>
          <w:snapToGrid w:val="0"/>
          <w:kern w:val="0"/>
          <w:sz w:val="44"/>
          <w:szCs w:val="44"/>
        </w:rPr>
      </w:pPr>
    </w:p>
    <w:p>
      <w:pPr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、基本情况，含企业创新能力、服务现状、经营情况和财务状况。</w:t>
      </w:r>
    </w:p>
    <w:p>
      <w:pPr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、建设规划，含地理位置与周边产业分布情况、占地面积、建筑面积、店面面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积、经费投入及安排等。</w:t>
      </w:r>
    </w:p>
    <w:p>
      <w:pPr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、功能区划分，含成果展示区、成果交易区、技术咨询区、信息发布区、培训区、科技特派员工作站等，并制作分店功能区划分平面图。</w:t>
      </w:r>
    </w:p>
    <w:p>
      <w:pPr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、便利店建设计划，含成果展示台、技术咨询台、信息发布台、技术宣传栏等。</w:t>
      </w:r>
    </w:p>
    <w:p>
      <w:pPr>
        <w:widowControl/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、每家新建分店须同时建设</w:t>
      </w:r>
      <w:r>
        <w:rPr>
          <w:rFonts w:hint="default" w:ascii="Times New Roman" w:hAnsi="Times New Roman" w:eastAsia="方正仿宋简体" w:cs="Times New Roman"/>
          <w:snapToGrid w:val="0"/>
          <w:kern w:val="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家以上便利店，并分别写明承建单位基本情况、建设地点、建设规模、功能区划分等情况。</w:t>
      </w:r>
    </w:p>
    <w:p>
      <w:pPr>
        <w:widowControl/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napToGrid w:val="0"/>
          <w:kern w:val="0"/>
          <w:sz w:val="32"/>
          <w:szCs w:val="32"/>
        </w:rPr>
        <w:t>6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  <w:t>、填写《江苏农村科技服务超市分店、便利店情况汇总表》</w:t>
      </w:r>
    </w:p>
    <w:p>
      <w:pPr>
        <w:widowControl/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</w:p>
    <w:p>
      <w:pPr>
        <w:widowControl/>
        <w:autoSpaceDE w:val="0"/>
        <w:autoSpaceDN w:val="0"/>
        <w:snapToGrid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0" w:leftChars="0" w:firstLine="0" w:firstLineChars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A2C44"/>
    <w:rsid w:val="2E6A2C44"/>
    <w:rsid w:val="43C5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200" w:firstLineChars="200"/>
      <w:jc w:val="both"/>
    </w:pPr>
    <w:rPr>
      <w:rFonts w:ascii="方正仿宋_GBK" w:hAnsi="方正仿宋_GBK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rFonts w:ascii="Times New Roman" w:hAnsi="Times New Roman" w:eastAsia="宋体"/>
      <w:snapToGrid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2019-10-23T05:20:00Z</dcterms:created>
  <dc:creator>Cheryl</dc:creator>
  <cp:lastModifiedBy>布瓜</cp:lastModifiedBy>
  <dcterms:modified xsi:type="dcterms:W3CDTF">2019-10-23T07:32:59Z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